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DEB" w:rsidRPr="000E2C7C" w:rsidRDefault="00EA3DEB">
      <w:pPr>
        <w:pStyle w:val="ConsPlusTitle"/>
        <w:jc w:val="center"/>
        <w:outlineLvl w:val="0"/>
        <w:rPr>
          <w:rFonts w:ascii="Times New Roman" w:hAnsi="Times New Roman" w:cs="Times New Roman"/>
          <w:sz w:val="24"/>
        </w:rPr>
      </w:pPr>
      <w:r w:rsidRPr="000E2C7C">
        <w:rPr>
          <w:rFonts w:ascii="Times New Roman" w:hAnsi="Times New Roman" w:cs="Times New Roman"/>
          <w:sz w:val="24"/>
        </w:rPr>
        <w:t>ПРАВИТЕЛЬСТВО РОССИЙСКОЙ ФЕДЕРАЦИИ</w:t>
      </w:r>
    </w:p>
    <w:p w:rsidR="00EA3DEB" w:rsidRPr="000E2C7C" w:rsidRDefault="00EA3DEB">
      <w:pPr>
        <w:pStyle w:val="ConsPlusTitle"/>
        <w:jc w:val="center"/>
        <w:rPr>
          <w:rFonts w:ascii="Times New Roman" w:hAnsi="Times New Roman" w:cs="Times New Roman"/>
          <w:sz w:val="24"/>
        </w:rPr>
      </w:pP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РАСПОРЯЖЕНИЕ</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от 18 мая 2023 г. N 1289-р</w:t>
      </w:r>
    </w:p>
    <w:p w:rsidR="00EA3DEB" w:rsidRPr="000E2C7C" w:rsidRDefault="00EA3DEB">
      <w:pPr>
        <w:pStyle w:val="ConsPlusNormal"/>
        <w:ind w:firstLine="540"/>
        <w:jc w:val="both"/>
        <w:rPr>
          <w:rFonts w:ascii="Times New Roman" w:hAnsi="Times New Roman" w:cs="Times New Roman"/>
          <w:sz w:val="24"/>
        </w:rPr>
      </w:pPr>
    </w:p>
    <w:p w:rsidR="00EA3DEB" w:rsidRPr="000E2C7C" w:rsidRDefault="00EA3DEB">
      <w:pPr>
        <w:pStyle w:val="ConsPlusNormal"/>
        <w:ind w:firstLine="540"/>
        <w:jc w:val="both"/>
        <w:rPr>
          <w:rFonts w:ascii="Times New Roman" w:hAnsi="Times New Roman" w:cs="Times New Roman"/>
          <w:sz w:val="24"/>
        </w:rPr>
      </w:pPr>
      <w:r w:rsidRPr="000E2C7C">
        <w:rPr>
          <w:rFonts w:ascii="Times New Roman" w:hAnsi="Times New Roman" w:cs="Times New Roman"/>
          <w:sz w:val="24"/>
        </w:rPr>
        <w:t xml:space="preserve">В соответствии с </w:t>
      </w:r>
      <w:hyperlink r:id="rId4">
        <w:r w:rsidRPr="000E2C7C">
          <w:rPr>
            <w:rFonts w:ascii="Times New Roman" w:hAnsi="Times New Roman" w:cs="Times New Roman"/>
            <w:sz w:val="24"/>
          </w:rPr>
          <w:t>частью 3.1 статьи 7</w:t>
        </w:r>
      </w:hyperlink>
      <w:r w:rsidRPr="000E2C7C">
        <w:rPr>
          <w:rFonts w:ascii="Times New Roman" w:hAnsi="Times New Roman" w:cs="Times New Roman"/>
          <w:sz w:val="24"/>
        </w:rPr>
        <w:t xml:space="preserve"> Федерально</w:t>
      </w:r>
      <w:r w:rsidR="00FF2C59">
        <w:rPr>
          <w:rFonts w:ascii="Times New Roman" w:hAnsi="Times New Roman" w:cs="Times New Roman"/>
          <w:sz w:val="24"/>
        </w:rPr>
        <w:t>го закона от 28 ноября 2018 г.                           №</w:t>
      </w:r>
      <w:r w:rsidRPr="000E2C7C">
        <w:rPr>
          <w:rFonts w:ascii="Times New Roman" w:hAnsi="Times New Roman" w:cs="Times New Roman"/>
          <w:sz w:val="24"/>
        </w:rPr>
        <w:t xml:space="preserve"> 457-ФЗ "О внесении изменений в Бюджетный кодекс Российской Федерации и отдельные законодательные акты Российской Федерации" и </w:t>
      </w:r>
      <w:hyperlink r:id="rId5">
        <w:r w:rsidRPr="000E2C7C">
          <w:rPr>
            <w:rFonts w:ascii="Times New Roman" w:hAnsi="Times New Roman" w:cs="Times New Roman"/>
            <w:sz w:val="24"/>
          </w:rPr>
          <w:t>пунктом 9</w:t>
        </w:r>
      </w:hyperlink>
      <w:r w:rsidRPr="000E2C7C">
        <w:rPr>
          <w:rFonts w:ascii="Times New Roman" w:hAnsi="Times New Roman" w:cs="Times New Roman"/>
          <w:sz w:val="24"/>
        </w:rPr>
        <w:t xml:space="preserve"> постановления Правительства Российской Федерации от 30 декабря 2022 г. N 2549 "Об особенностях реализации Федерального закона "О федеральном бюджете на 2023 год и на плановый период 2024 и 2025 годов" утвердить прилагаемый </w:t>
      </w:r>
      <w:hyperlink w:anchor="P21">
        <w:r w:rsidRPr="000E2C7C">
          <w:rPr>
            <w:rFonts w:ascii="Times New Roman" w:hAnsi="Times New Roman" w:cs="Times New Roman"/>
            <w:sz w:val="24"/>
          </w:rPr>
          <w:t>перечень</w:t>
        </w:r>
      </w:hyperlink>
      <w:r w:rsidRPr="000E2C7C">
        <w:rPr>
          <w:rFonts w:ascii="Times New Roman" w:hAnsi="Times New Roman" w:cs="Times New Roman"/>
          <w:sz w:val="24"/>
        </w:rPr>
        <w:t xml:space="preserve"> иных мероприятий, на реализацию которых в 2023 году могут использоваться средства экономии, образовавшиеся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финансового обеспечения которых являются межбюджетные трансферты из федерального бюджета бюджету субъекта Российской Федерации.</w:t>
      </w:r>
    </w:p>
    <w:p w:rsidR="00EA3DEB" w:rsidRPr="000E2C7C" w:rsidRDefault="00EA3DEB">
      <w:pPr>
        <w:pStyle w:val="ConsPlusNormal"/>
        <w:ind w:firstLine="540"/>
        <w:jc w:val="both"/>
        <w:rPr>
          <w:rFonts w:ascii="Times New Roman" w:hAnsi="Times New Roman" w:cs="Times New Roman"/>
          <w:sz w:val="24"/>
        </w:rPr>
      </w:pPr>
    </w:p>
    <w:p w:rsidR="00EA3DEB" w:rsidRPr="000E2C7C" w:rsidRDefault="00EA3DEB">
      <w:pPr>
        <w:pStyle w:val="ConsPlusNormal"/>
        <w:jc w:val="right"/>
        <w:rPr>
          <w:rFonts w:ascii="Times New Roman" w:hAnsi="Times New Roman" w:cs="Times New Roman"/>
          <w:sz w:val="24"/>
        </w:rPr>
      </w:pPr>
      <w:r w:rsidRPr="000E2C7C">
        <w:rPr>
          <w:rFonts w:ascii="Times New Roman" w:hAnsi="Times New Roman" w:cs="Times New Roman"/>
          <w:sz w:val="24"/>
        </w:rPr>
        <w:t>Председатель Правительства</w:t>
      </w:r>
    </w:p>
    <w:p w:rsidR="00EA3DEB" w:rsidRPr="000E2C7C" w:rsidRDefault="00EA3DEB">
      <w:pPr>
        <w:pStyle w:val="ConsPlusNormal"/>
        <w:jc w:val="right"/>
        <w:rPr>
          <w:rFonts w:ascii="Times New Roman" w:hAnsi="Times New Roman" w:cs="Times New Roman"/>
          <w:sz w:val="24"/>
        </w:rPr>
      </w:pPr>
      <w:r w:rsidRPr="000E2C7C">
        <w:rPr>
          <w:rFonts w:ascii="Times New Roman" w:hAnsi="Times New Roman" w:cs="Times New Roman"/>
          <w:sz w:val="24"/>
        </w:rPr>
        <w:t>Российской Федерации</w:t>
      </w:r>
    </w:p>
    <w:p w:rsidR="00EA3DEB" w:rsidRPr="000E2C7C" w:rsidRDefault="00EA3DEB">
      <w:pPr>
        <w:pStyle w:val="ConsPlusNormal"/>
        <w:jc w:val="right"/>
        <w:rPr>
          <w:rFonts w:ascii="Times New Roman" w:hAnsi="Times New Roman" w:cs="Times New Roman"/>
          <w:sz w:val="24"/>
        </w:rPr>
      </w:pPr>
      <w:r w:rsidRPr="000E2C7C">
        <w:rPr>
          <w:rFonts w:ascii="Times New Roman" w:hAnsi="Times New Roman" w:cs="Times New Roman"/>
          <w:sz w:val="24"/>
        </w:rPr>
        <w:t>М.МИШУСТИН</w:t>
      </w:r>
    </w:p>
    <w:p w:rsidR="000E2C7C" w:rsidRDefault="000E2C7C" w:rsidP="008B18CB">
      <w:pPr>
        <w:pStyle w:val="ConsPlusNormal"/>
        <w:outlineLvl w:val="0"/>
        <w:rPr>
          <w:rFonts w:ascii="Times New Roman" w:hAnsi="Times New Roman" w:cs="Times New Roman"/>
          <w:sz w:val="24"/>
        </w:rPr>
      </w:pPr>
      <w:r>
        <w:rPr>
          <w:rFonts w:ascii="Times New Roman" w:hAnsi="Times New Roman" w:cs="Times New Roman"/>
          <w:sz w:val="24"/>
        </w:rPr>
        <w:br w:type="page"/>
      </w:r>
    </w:p>
    <w:p w:rsidR="00EA3DEB" w:rsidRPr="000E2C7C" w:rsidRDefault="00EA3DEB">
      <w:pPr>
        <w:pStyle w:val="ConsPlusNormal"/>
        <w:jc w:val="right"/>
        <w:outlineLvl w:val="0"/>
        <w:rPr>
          <w:rFonts w:ascii="Times New Roman" w:hAnsi="Times New Roman" w:cs="Times New Roman"/>
          <w:sz w:val="24"/>
        </w:rPr>
      </w:pPr>
      <w:r w:rsidRPr="000E2C7C">
        <w:rPr>
          <w:rFonts w:ascii="Times New Roman" w:hAnsi="Times New Roman" w:cs="Times New Roman"/>
          <w:sz w:val="24"/>
        </w:rPr>
        <w:lastRenderedPageBreak/>
        <w:t>Утвержден</w:t>
      </w:r>
    </w:p>
    <w:p w:rsidR="00EA3DEB" w:rsidRPr="000E2C7C" w:rsidRDefault="00EA3DEB">
      <w:pPr>
        <w:pStyle w:val="ConsPlusNormal"/>
        <w:jc w:val="right"/>
        <w:rPr>
          <w:rFonts w:ascii="Times New Roman" w:hAnsi="Times New Roman" w:cs="Times New Roman"/>
          <w:sz w:val="24"/>
        </w:rPr>
      </w:pPr>
      <w:r w:rsidRPr="000E2C7C">
        <w:rPr>
          <w:rFonts w:ascii="Times New Roman" w:hAnsi="Times New Roman" w:cs="Times New Roman"/>
          <w:sz w:val="24"/>
        </w:rPr>
        <w:t>распоряжением Правительства</w:t>
      </w:r>
    </w:p>
    <w:p w:rsidR="00EA3DEB" w:rsidRPr="000E2C7C" w:rsidRDefault="00EA3DEB">
      <w:pPr>
        <w:pStyle w:val="ConsPlusNormal"/>
        <w:jc w:val="right"/>
        <w:rPr>
          <w:rFonts w:ascii="Times New Roman" w:hAnsi="Times New Roman" w:cs="Times New Roman"/>
          <w:sz w:val="24"/>
        </w:rPr>
      </w:pPr>
      <w:r w:rsidRPr="000E2C7C">
        <w:rPr>
          <w:rFonts w:ascii="Times New Roman" w:hAnsi="Times New Roman" w:cs="Times New Roman"/>
          <w:sz w:val="24"/>
        </w:rPr>
        <w:t>Российской Федерации</w:t>
      </w:r>
    </w:p>
    <w:p w:rsidR="00EA3DEB" w:rsidRPr="000E2C7C" w:rsidRDefault="00EA3DEB">
      <w:pPr>
        <w:pStyle w:val="ConsPlusNormal"/>
        <w:jc w:val="right"/>
        <w:rPr>
          <w:rFonts w:ascii="Times New Roman" w:hAnsi="Times New Roman" w:cs="Times New Roman"/>
          <w:sz w:val="24"/>
        </w:rPr>
      </w:pPr>
      <w:r w:rsidRPr="000E2C7C">
        <w:rPr>
          <w:rFonts w:ascii="Times New Roman" w:hAnsi="Times New Roman" w:cs="Times New Roman"/>
          <w:sz w:val="24"/>
        </w:rPr>
        <w:t>от 18 мая 2023 г. N 1289-р</w:t>
      </w:r>
    </w:p>
    <w:p w:rsidR="00EA3DEB" w:rsidRPr="000E2C7C" w:rsidRDefault="00EA3DEB">
      <w:pPr>
        <w:pStyle w:val="ConsPlusNormal"/>
        <w:ind w:firstLine="540"/>
        <w:jc w:val="both"/>
        <w:rPr>
          <w:rFonts w:ascii="Times New Roman" w:hAnsi="Times New Roman" w:cs="Times New Roman"/>
          <w:sz w:val="24"/>
        </w:rPr>
      </w:pPr>
    </w:p>
    <w:p w:rsidR="00EA3DEB" w:rsidRPr="000E2C7C" w:rsidRDefault="00EA3DEB">
      <w:pPr>
        <w:pStyle w:val="ConsPlusTitle"/>
        <w:jc w:val="center"/>
        <w:rPr>
          <w:rFonts w:ascii="Times New Roman" w:hAnsi="Times New Roman" w:cs="Times New Roman"/>
          <w:sz w:val="24"/>
        </w:rPr>
      </w:pPr>
      <w:bookmarkStart w:id="0" w:name="P21"/>
      <w:bookmarkEnd w:id="0"/>
      <w:r w:rsidRPr="000E2C7C">
        <w:rPr>
          <w:rFonts w:ascii="Times New Roman" w:hAnsi="Times New Roman" w:cs="Times New Roman"/>
          <w:sz w:val="24"/>
        </w:rPr>
        <w:t>ПЕРЕЧЕНЬ</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ИНЫХ МЕРОПРИЯТИЙ, НА РЕАЛИЗАЦИЮ КОТОРЫХ В 2023 ГОДУ</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МОГУТ ИСПОЛЬЗОВАТЬСЯ СРЕДСТВА ЭКОНОМИИ, ОБРАЗОВАВШИЕСЯ</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ПО РЕЗУЛЬТАТАМ ЗАКЛЮЧЕНИЯ ГОСУДАРСТВЕННЫХ (МУНИЦИПАЛЬНЫХ)</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КОНТРАКТОВ НА ЗАКУПКУ ТОВАРОВ, РАБОТ, УСЛУГ ДЛЯ ОБЕСПЕЧЕНИЯ</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ГОСУДАРСТВЕННЫХ НУЖД СУБЪЕКТА РОССИЙСКОЙ ФЕДЕРАЦИИ</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(МУНИЦИПАЛЬНЫХ НУЖД), ИСТОЧНИКОМ ФИНАНСОВОГО ОБЕСПЕЧЕНИЯ</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КОТОРЫХ ЯВЛЯЮТСЯ МЕЖБЮДЖЕТНЫЕ ТРАНСФЕРТЫ ИЗ ФЕДЕРАЛЬНОГО</w:t>
      </w:r>
    </w:p>
    <w:p w:rsidR="00EA3DEB" w:rsidRPr="000E2C7C" w:rsidRDefault="00EA3DEB">
      <w:pPr>
        <w:pStyle w:val="ConsPlusTitle"/>
        <w:jc w:val="center"/>
        <w:rPr>
          <w:rFonts w:ascii="Times New Roman" w:hAnsi="Times New Roman" w:cs="Times New Roman"/>
          <w:sz w:val="24"/>
        </w:rPr>
      </w:pPr>
      <w:r w:rsidRPr="000E2C7C">
        <w:rPr>
          <w:rFonts w:ascii="Times New Roman" w:hAnsi="Times New Roman" w:cs="Times New Roman"/>
          <w:sz w:val="24"/>
        </w:rPr>
        <w:t>БЮДЖЕТА БЮДЖЕТУ СУБЪЕКТА РОССИЙСКОЙ ФЕДЕРАЦИИ</w:t>
      </w:r>
    </w:p>
    <w:p w:rsidR="00EA3DEB" w:rsidRPr="000E2C7C" w:rsidRDefault="00EA3DEB">
      <w:pPr>
        <w:pStyle w:val="ConsPlusNormal"/>
        <w:jc w:val="center"/>
        <w:rPr>
          <w:rFonts w:ascii="Times New Roman" w:hAnsi="Times New Roman" w:cs="Times New Roman"/>
          <w:sz w:val="24"/>
        </w:rPr>
      </w:pPr>
    </w:p>
    <w:p w:rsidR="00EA3DEB" w:rsidRPr="000E2C7C" w:rsidRDefault="00EA3DEB">
      <w:pPr>
        <w:pStyle w:val="ConsPlusNormal"/>
        <w:ind w:firstLine="540"/>
        <w:jc w:val="both"/>
        <w:rPr>
          <w:rFonts w:ascii="Times New Roman" w:hAnsi="Times New Roman" w:cs="Times New Roman"/>
          <w:sz w:val="24"/>
        </w:rPr>
      </w:pPr>
      <w:r w:rsidRPr="000E2C7C">
        <w:rPr>
          <w:rFonts w:ascii="Times New Roman" w:hAnsi="Times New Roman" w:cs="Times New Roman"/>
          <w:sz w:val="24"/>
        </w:rPr>
        <w:t xml:space="preserve">1. Мероприятия государственной </w:t>
      </w:r>
      <w:hyperlink r:id="rId6">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"Развитие </w:t>
      </w:r>
      <w:proofErr w:type="gramStart"/>
      <w:r w:rsidRPr="000E2C7C">
        <w:rPr>
          <w:rFonts w:ascii="Times New Roman" w:hAnsi="Times New Roman" w:cs="Times New Roman"/>
          <w:sz w:val="24"/>
        </w:rPr>
        <w:t>Северо-Кавказского</w:t>
      </w:r>
      <w:proofErr w:type="gramEnd"/>
      <w:r w:rsidRPr="000E2C7C">
        <w:rPr>
          <w:rFonts w:ascii="Times New Roman" w:hAnsi="Times New Roman" w:cs="Times New Roman"/>
          <w:sz w:val="24"/>
        </w:rPr>
        <w:t xml:space="preserve"> федерального округа".</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 xml:space="preserve">2. Мероприятия комплексной государственной </w:t>
      </w:r>
      <w:hyperlink r:id="rId7">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"Социально-экономическое развитие Дальневосточного федерального округа".</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 xml:space="preserve">3. Мероприятия комплексной государственной </w:t>
      </w:r>
      <w:hyperlink r:id="rId8">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"Социально-экономическое развитие Арктической зоны Российской Федерации".</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 xml:space="preserve">4. Мероприятия государственной </w:t>
      </w:r>
      <w:hyperlink r:id="rId9">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"Социально-экономическое развитие Калининградской области".</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 xml:space="preserve">5. Мероприятия государственной </w:t>
      </w:r>
      <w:hyperlink r:id="rId10">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"Социально-экономическое развитие Республики Крым и г. Севастополя".</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 xml:space="preserve">6. Мероприятия государственной </w:t>
      </w:r>
      <w:hyperlink r:id="rId11">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"Комплексное развитие сельских территорий".</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 xml:space="preserve">7. Мероприятия государственной </w:t>
      </w:r>
      <w:hyperlink r:id="rId12">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"Воспроизводство и использование природных ресурсов".</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 xml:space="preserve">8. Мероприятия государственной </w:t>
      </w:r>
      <w:hyperlink r:id="rId13">
        <w:r w:rsidRPr="000E2C7C">
          <w:rPr>
            <w:rFonts w:ascii="Times New Roman" w:hAnsi="Times New Roman" w:cs="Times New Roman"/>
            <w:sz w:val="24"/>
          </w:rPr>
          <w:t>программы</w:t>
        </w:r>
      </w:hyperlink>
      <w:r w:rsidRPr="000E2C7C">
        <w:rPr>
          <w:rFonts w:ascii="Times New Roman" w:hAnsi="Times New Roman" w:cs="Times New Roman"/>
          <w:sz w:val="24"/>
        </w:rPr>
        <w:t xml:space="preserve"> Российской Федерации "Развитие образования" по модернизации школьных систем образования.</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9. Мероприятия по обеспечению жизнедеятельности и восстановлению инфраструктуры в Донецкой Народной Республике, Луганской Народной Республике, Запорожской области, Херсонской области.</w:t>
      </w:r>
    </w:p>
    <w:p w:rsidR="00EA3DEB" w:rsidRPr="000E2C7C"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10. Мероприятия индивидуальных программ и программ социально-экономического развития субъектов Российской Федерации.</w:t>
      </w:r>
    </w:p>
    <w:p w:rsidR="00EA3DEB" w:rsidRDefault="00EA3DEB">
      <w:pPr>
        <w:pStyle w:val="ConsPlusNormal"/>
        <w:spacing w:before="220"/>
        <w:ind w:firstLine="540"/>
        <w:jc w:val="both"/>
        <w:rPr>
          <w:rFonts w:ascii="Times New Roman" w:hAnsi="Times New Roman" w:cs="Times New Roman"/>
          <w:sz w:val="24"/>
        </w:rPr>
      </w:pPr>
      <w:r w:rsidRPr="000E2C7C">
        <w:rPr>
          <w:rFonts w:ascii="Times New Roman" w:hAnsi="Times New Roman" w:cs="Times New Roman"/>
          <w:sz w:val="24"/>
        </w:rPr>
        <w:t>11. Мероприятия по дорожной деятельности.</w:t>
      </w:r>
    </w:p>
    <w:p w:rsidR="00FF2C59" w:rsidRPr="000E2C7C" w:rsidRDefault="00FF2C59" w:rsidP="00FF2C59">
      <w:pPr>
        <w:pStyle w:val="ConsPlusNormal"/>
        <w:spacing w:before="220"/>
        <w:jc w:val="both"/>
        <w:rPr>
          <w:rFonts w:ascii="Times New Roman" w:hAnsi="Times New Roman" w:cs="Times New Roman"/>
          <w:sz w:val="24"/>
        </w:rPr>
      </w:pPr>
      <w:bookmarkStart w:id="1" w:name="_GoBack"/>
      <w:bookmarkEnd w:id="1"/>
    </w:p>
    <w:p w:rsidR="00EA3DEB" w:rsidRPr="000E2C7C" w:rsidRDefault="00EA3DEB">
      <w:pPr>
        <w:pStyle w:val="ConsPlusNormal"/>
        <w:jc w:val="both"/>
        <w:rPr>
          <w:rFonts w:ascii="Times New Roman" w:hAnsi="Times New Roman" w:cs="Times New Roman"/>
          <w:sz w:val="24"/>
        </w:rPr>
      </w:pPr>
    </w:p>
    <w:p w:rsidR="00EA3DEB" w:rsidRPr="000E2C7C" w:rsidRDefault="00EA3DEB">
      <w:pPr>
        <w:pStyle w:val="ConsPlusNormal"/>
        <w:pBdr>
          <w:bottom w:val="single" w:sz="6" w:space="0" w:color="auto"/>
        </w:pBdr>
        <w:spacing w:before="100" w:after="100"/>
        <w:jc w:val="both"/>
        <w:rPr>
          <w:rFonts w:ascii="Times New Roman" w:hAnsi="Times New Roman" w:cs="Times New Roman"/>
          <w:sz w:val="4"/>
          <w:szCs w:val="2"/>
        </w:rPr>
      </w:pPr>
    </w:p>
    <w:p w:rsidR="000E2C7C" w:rsidRPr="000E2C7C" w:rsidRDefault="000E2C7C">
      <w:pPr>
        <w:rPr>
          <w:rFonts w:ascii="Times New Roman" w:hAnsi="Times New Roman" w:cs="Times New Roman"/>
          <w:sz w:val="24"/>
        </w:rPr>
      </w:pPr>
    </w:p>
    <w:sectPr w:rsidR="000E2C7C" w:rsidRPr="000E2C7C" w:rsidSect="00067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EB"/>
    <w:rsid w:val="00026803"/>
    <w:rsid w:val="000E2C7C"/>
    <w:rsid w:val="00123C51"/>
    <w:rsid w:val="008B18CB"/>
    <w:rsid w:val="00D82E31"/>
    <w:rsid w:val="00EA3DEB"/>
    <w:rsid w:val="00FF2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C2A5D-F0DE-48FA-BE0B-C855C549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D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A3DE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3DE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56DCCAEC51ACD4E04FC3FD1F94CF9E6422F282F1E1B644283E49F3B6AC6A9A1007DF348FFE188C074F6B6243B679A3363288I616G" TargetMode="External"/><Relationship Id="rId13" Type="http://schemas.openxmlformats.org/officeDocument/2006/relationships/hyperlink" Target="consultantplus://offline/ref=2856DCCAEC51ACD4E04FDDE60A94CF9E6425F58CF0E0B644283E49F3B6AC6A9A1007DF3784AA49C95B493D3519E371BF322C8A60F3D517D7IE16G" TargetMode="External"/><Relationship Id="rId3" Type="http://schemas.openxmlformats.org/officeDocument/2006/relationships/webSettings" Target="webSettings.xml"/><Relationship Id="rId7" Type="http://schemas.openxmlformats.org/officeDocument/2006/relationships/hyperlink" Target="consultantplus://offline/ref=2856DCCAEC51ACD4E04FC3FD1F94CF9E6328FD82F9E7B644283E49F3B6AC6A9A1007DF3484A240C85916382008BB7EBB2A328F7BEFD715ID16G" TargetMode="External"/><Relationship Id="rId12" Type="http://schemas.openxmlformats.org/officeDocument/2006/relationships/hyperlink" Target="consultantplus://offline/ref=2856DCCAEC51ACD4E04FC3FD1F94CF9E6421F08DF0E9B644283E49F3B6AC6A9A1007DF3786A94DCF52493D3519E371BF322C8A60F3D517D7IE16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56DCCAEC51ACD4E04FDDE60A94CF9E6422F288F3E9B644283E49F3B6AC6A9A1007DF328CAA49C95916382008BB7EBB2A328F7BEFD715ID16G" TargetMode="External"/><Relationship Id="rId11" Type="http://schemas.openxmlformats.org/officeDocument/2006/relationships/hyperlink" Target="consultantplus://offline/ref=2856DCCAEC51ACD4E04FDDE60A94CF9E6422F288F9E7B644283E49F3B6AC6A9A1007DF3784AA49C956493D3519E371BF322C8A60F3D517D7IE16G" TargetMode="External"/><Relationship Id="rId5" Type="http://schemas.openxmlformats.org/officeDocument/2006/relationships/hyperlink" Target="consultantplus://offline/ref=2856DCCAEC51ACD4E04FDDE60A94CF9E6425F58EF0E8B644283E49F3B6AC6A9A1007DF3784AA49CB57493D3519E371BF322C8A60F3D517D7IE16G" TargetMode="External"/><Relationship Id="rId15" Type="http://schemas.openxmlformats.org/officeDocument/2006/relationships/theme" Target="theme/theme1.xml"/><Relationship Id="rId10" Type="http://schemas.openxmlformats.org/officeDocument/2006/relationships/hyperlink" Target="consultantplus://offline/ref=2856DCCAEC51ACD4E04FC3FD1F94CF9E6425F68EF7E7B644283E49F3B6AC6A9A1007DF3784AE4ECF52493D3519E371BF322C8A60F3D517D7IE16G" TargetMode="External"/><Relationship Id="rId4" Type="http://schemas.openxmlformats.org/officeDocument/2006/relationships/hyperlink" Target="consultantplus://offline/ref=2856DCCAEC51ACD4E04FDDE60A94CF9E6422F583F9E5B644283E49F3B6AC6A9A1007DF3784AA49C154493D3519E371BF322C8A60F3D517D7IE16G" TargetMode="External"/><Relationship Id="rId9" Type="http://schemas.openxmlformats.org/officeDocument/2006/relationships/hyperlink" Target="consultantplus://offline/ref=2856DCCAEC51ACD4E04FC3FD1F94CF9E6425F38BF8E1B644283E49F3B6AC6A9A1007DF3184AA4EC306132D3150B47AA334379467EDD5I114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 Шульц</dc:creator>
  <cp:keywords/>
  <dc:description/>
  <cp:lastModifiedBy>Анна Ю. Шульц</cp:lastModifiedBy>
  <cp:revision>19</cp:revision>
  <dcterms:created xsi:type="dcterms:W3CDTF">2023-05-26T06:53:00Z</dcterms:created>
  <dcterms:modified xsi:type="dcterms:W3CDTF">2023-05-26T06:55:00Z</dcterms:modified>
</cp:coreProperties>
</file>